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田氏颜体大字库" w:hAnsi="田氏颜体大字库" w:eastAsia="田氏颜体大字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田氏颜体大字库" w:hAnsi="田氏颜体大字库" w:eastAsia="田氏颜体大字库"/>
          <w:sz w:val="32"/>
          <w:szCs w:val="32"/>
        </w:rPr>
        <w:t>201</w:t>
      </w:r>
      <w:r>
        <w:rPr>
          <w:rFonts w:hint="eastAsia" w:ascii="田氏颜体大字库" w:hAnsi="田氏颜体大字库" w:eastAsia="田氏颜体大字库"/>
          <w:sz w:val="32"/>
          <w:szCs w:val="32"/>
          <w:lang w:val="en-US" w:eastAsia="zh-CN"/>
        </w:rPr>
        <w:t>8</w:t>
      </w:r>
      <w:r>
        <w:rPr>
          <w:rFonts w:hint="eastAsia" w:ascii="田氏颜体大字库" w:hAnsi="田氏颜体大字库" w:eastAsia="田氏颜体大字库"/>
          <w:sz w:val="32"/>
          <w:szCs w:val="32"/>
        </w:rPr>
        <w:t>年高端公开课排课表</w:t>
      </w:r>
    </w:p>
    <w:tbl>
      <w:tblPr>
        <w:tblStyle w:val="7"/>
        <w:tblpPr w:leftFromText="180" w:rightFromText="180" w:vertAnchor="text" w:tblpXSpec="center" w:tblpY="1"/>
        <w:tblOverlap w:val="never"/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329"/>
        <w:gridCol w:w="1632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课题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  <w:lang w:val="en-US" w:eastAsia="zh-CN"/>
              </w:rPr>
              <w:t xml:space="preserve">时间 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2018年商业银行经营策略与资管新政下同业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投行业务创新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《脱虚向实：2018年最新商票与供应链业务创新》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1月26-27日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《中小银行与农金机构MPA优化与资本节约产品创新》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3月17-18日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合肥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《顺势而为：银行如何更好服务实体经济？》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4月21-22日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厦门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《金融服务方案设计与大中小微零客户联动营销》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5月12-13日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《资产证券化与机构间市场投资机会挖掘》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6月9-10日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《年中创新热点与重大监管政策解读暨应对之道》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7月14-15日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青岛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互联网金融3.0：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主流银行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互联网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金融最新实践》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8月18-19日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《公私联动、财富管理与零售业务营销创新》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9月15-16日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成都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  <w:t>《资金同业票据业务经营策略》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10月20-21日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合肥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  <w:t>《投贷联动、债转股与不良处置创新最新实践》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  <w:t>《决胜2019年存款拓展与营销策略实战班》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11月10-11日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6"/>
                <w:szCs w:val="21"/>
                <w:lang w:val="en-US" w:eastAsia="zh-CN"/>
              </w:rPr>
              <w:t>上海/合肥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eastAsia="zh-CN"/>
              </w:rPr>
              <w:t>《2019年商业银行经营策略与转型创新》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11月17-18日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  <w:lang w:val="en-US" w:eastAsia="zh-CN"/>
              </w:rPr>
              <w:t>苏州</w:t>
            </w:r>
          </w:p>
        </w:tc>
      </w:tr>
    </w:tbl>
    <w:p>
      <w:pPr>
        <w:pStyle w:val="12"/>
        <w:numPr>
          <w:ilvl w:val="255"/>
          <w:numId w:val="0"/>
        </w:numPr>
        <w:spacing w:line="360" w:lineRule="exact"/>
        <w:rPr>
          <w:rFonts w:hint="eastAsia" w:ascii="楷体" w:hAnsi="楷体" w:eastAsia="楷体"/>
          <w:b/>
        </w:rPr>
      </w:pPr>
    </w:p>
    <w:p>
      <w:pPr>
        <w:pStyle w:val="12"/>
        <w:numPr>
          <w:ilvl w:val="255"/>
          <w:numId w:val="0"/>
        </w:numPr>
        <w:spacing w:line="360" w:lineRule="exact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备注：</w:t>
      </w:r>
    </w:p>
    <w:p>
      <w:pPr>
        <w:pStyle w:val="12"/>
        <w:numPr>
          <w:ilvl w:val="255"/>
          <w:numId w:val="0"/>
        </w:numPr>
        <w:spacing w:line="360" w:lineRule="exact"/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.高端班适合相关金融机构高管与资深业务骨干参加。</w:t>
      </w:r>
    </w:p>
    <w:p>
      <w:pPr>
        <w:pStyle w:val="12"/>
        <w:numPr>
          <w:ilvl w:val="255"/>
          <w:numId w:val="0"/>
        </w:numPr>
        <w:spacing w:line="36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2.诚拙金融承诺确保品质，不满意可无条件退款。</w:t>
      </w:r>
    </w:p>
    <w:p>
      <w:pPr>
        <w:pStyle w:val="12"/>
        <w:numPr>
          <w:ilvl w:val="255"/>
          <w:numId w:val="0"/>
        </w:numPr>
        <w:spacing w:line="36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3.作为“实战派对公业务专家”，诚拙金融可为高端班学员提供专业细致的售后服务。包括：日常答疑，课件资料，法律法规，政策文件，实战案例，合同文本，落地辅导等。</w:t>
      </w:r>
    </w:p>
    <w:p>
      <w:pPr>
        <w:pStyle w:val="12"/>
        <w:numPr>
          <w:ilvl w:val="255"/>
          <w:numId w:val="0"/>
        </w:numPr>
        <w:spacing w:line="36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4.</w:t>
      </w:r>
      <w:r>
        <w:rPr>
          <w:rFonts w:hint="eastAsia" w:ascii="楷体" w:hAnsi="楷体" w:eastAsia="楷体"/>
        </w:rPr>
        <w:t>高端班学费标准为4880元-6880元不等，诚拙会员按照《会员学习卡权益手册》执行。</w:t>
      </w:r>
    </w:p>
    <w:p>
      <w:pPr>
        <w:pStyle w:val="12"/>
        <w:numPr>
          <w:ilvl w:val="255"/>
          <w:numId w:val="0"/>
        </w:numPr>
        <w:spacing w:line="36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color w:val="FF0000"/>
        </w:rPr>
        <w:t>5.公开课专属卡A卡（49800元）可任选</w:t>
      </w:r>
      <w:r>
        <w:rPr>
          <w:rFonts w:hint="eastAsia" w:ascii="楷体" w:hAnsi="楷体" w:eastAsia="楷体"/>
          <w:color w:val="FF0000"/>
          <w:lang w:val="en-US" w:eastAsia="zh-CN"/>
        </w:rPr>
        <w:t>42</w:t>
      </w:r>
      <w:r>
        <w:rPr>
          <w:rFonts w:hint="eastAsia" w:ascii="楷体" w:hAnsi="楷体" w:eastAsia="楷体"/>
          <w:color w:val="FF0000"/>
        </w:rPr>
        <w:t>人次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天,合</w:t>
      </w:r>
      <w:r>
        <w:rPr>
          <w:rFonts w:hint="eastAsia" w:ascii="楷体" w:hAnsi="楷体" w:eastAsia="楷体"/>
          <w:color w:val="FF0000"/>
          <w:lang w:val="en-US" w:eastAsia="zh-CN"/>
        </w:rPr>
        <w:t>1186</w:t>
      </w:r>
      <w:r>
        <w:rPr>
          <w:rFonts w:hint="eastAsia" w:ascii="楷体" w:hAnsi="楷体" w:eastAsia="楷体"/>
          <w:color w:val="FF0000"/>
        </w:rPr>
        <w:t>元每人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每天</w:t>
      </w:r>
      <w:r>
        <w:rPr>
          <w:rFonts w:hint="eastAsia" w:ascii="楷体" w:hAnsi="楷体" w:eastAsia="楷体"/>
          <w:color w:val="FF0000"/>
          <w:lang w:eastAsia="zh-CN"/>
        </w:rPr>
        <w:t>；</w:t>
      </w:r>
      <w:r>
        <w:rPr>
          <w:rFonts w:hint="eastAsia" w:ascii="楷体" w:hAnsi="楷体" w:eastAsia="楷体"/>
          <w:color w:val="FF0000"/>
        </w:rPr>
        <w:t>B卡（99800元）任选</w:t>
      </w:r>
      <w:r>
        <w:rPr>
          <w:rFonts w:hint="eastAsia" w:ascii="楷体" w:hAnsi="楷体" w:eastAsia="楷体"/>
          <w:color w:val="FF0000"/>
          <w:lang w:val="en-US" w:eastAsia="zh-CN"/>
        </w:rPr>
        <w:t>100</w:t>
      </w:r>
      <w:r>
        <w:rPr>
          <w:rFonts w:hint="eastAsia" w:ascii="楷体" w:hAnsi="楷体" w:eastAsia="楷体"/>
          <w:color w:val="FF0000"/>
        </w:rPr>
        <w:t>人次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天,合</w:t>
      </w:r>
      <w:r>
        <w:rPr>
          <w:rFonts w:hint="eastAsia" w:ascii="楷体" w:hAnsi="楷体" w:eastAsia="楷体"/>
          <w:color w:val="FF0000"/>
          <w:lang w:val="en-US" w:eastAsia="zh-CN"/>
        </w:rPr>
        <w:t>998</w:t>
      </w:r>
      <w:r>
        <w:rPr>
          <w:rFonts w:hint="eastAsia" w:ascii="楷体" w:hAnsi="楷体" w:eastAsia="楷体"/>
          <w:color w:val="FF0000"/>
        </w:rPr>
        <w:t>元每人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每天。</w:t>
      </w:r>
      <w:bookmarkStart w:id="0" w:name="_GoBack"/>
      <w:bookmarkEnd w:id="0"/>
    </w:p>
    <w:p>
      <w:pPr>
        <w:spacing w:after="312" w:line="480" w:lineRule="auto"/>
        <w:jc w:val="center"/>
        <w:rPr>
          <w:rFonts w:ascii="田氏颜体大字库" w:hAnsi="田氏颜体大字库" w:eastAsia="田氏颜体大字库"/>
          <w:sz w:val="32"/>
          <w:szCs w:val="32"/>
        </w:rPr>
      </w:pPr>
      <w:r>
        <w:rPr>
          <w:rFonts w:hint="eastAsia" w:ascii="田氏颜体大字库" w:hAnsi="田氏颜体大字库" w:eastAsia="田氏颜体大字库"/>
          <w:sz w:val="32"/>
          <w:szCs w:val="32"/>
        </w:rPr>
        <w:t>201</w:t>
      </w:r>
      <w:r>
        <w:rPr>
          <w:rFonts w:hint="eastAsia" w:ascii="田氏颜体大字库" w:hAnsi="田氏颜体大字库" w:eastAsia="田氏颜体大字库"/>
          <w:sz w:val="32"/>
          <w:szCs w:val="32"/>
          <w:lang w:val="en-US" w:eastAsia="zh-CN"/>
        </w:rPr>
        <w:t>8</w:t>
      </w:r>
      <w:r>
        <w:rPr>
          <w:rFonts w:hint="eastAsia" w:ascii="田氏颜体大字库" w:hAnsi="田氏颜体大字库" w:eastAsia="田氏颜体大字库"/>
          <w:sz w:val="32"/>
          <w:szCs w:val="32"/>
        </w:rPr>
        <w:t>年常规公开课排课表</w:t>
      </w:r>
    </w:p>
    <w:tbl>
      <w:tblPr>
        <w:tblStyle w:val="7"/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328"/>
        <w:gridCol w:w="1346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spacing w:afterLines="0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spacing w:afterLines="0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tabs>
                <w:tab w:val="left" w:pos="1309"/>
              </w:tabs>
              <w:spacing w:afterLines="0" w:line="600" w:lineRule="auto"/>
              <w:ind w:left="-107" w:leftChars="-51" w:right="-160" w:rightChars="-76" w:firstLine="53" w:firstLineChars="25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spacing w:afterLines="0" w:line="600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地点（暂定）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同业业务概述与产品精讲暨中小银行实战案例分享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ind w:left="-107" w:leftChars="-51" w:right="-160" w:rightChars="-76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上海               （招银大学）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投行业务概述与产品精讲暨中小银行实战案例分享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贸融业务概述与产品精讲暨中小银行实战案例分享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信用绑定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大小联动暨小微批量开发实战案例分享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银行管理人员及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对公客户经理营销与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商务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沟通技巧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南京/合肥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对公客户信贷调查与财务分析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对公客户贷后管理与不良处置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8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小微客户风险防范与交叉验证技术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left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票据产品概述与实战案例精讲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                                            （银票+商票+流贷+固贷）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10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保函产品概述与实战案例精讲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11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保理业务概述与实战案例精讲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pacing w:val="9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保兑仓与国内证产品概述与实战案例精讲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line="600" w:lineRule="auto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额满开班</w:t>
            </w: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/>
              <w:rPr>
                <w:rFonts w:ascii="微软雅黑" w:hAnsi="微软雅黑" w:eastAsia="微软雅黑" w:cs="宋体"/>
                <w:color w:val="000000"/>
                <w:szCs w:val="21"/>
              </w:rPr>
            </w:pPr>
          </w:p>
        </w:tc>
      </w:tr>
    </w:tbl>
    <w:p>
      <w:pPr>
        <w:pStyle w:val="12"/>
        <w:numPr>
          <w:ilvl w:val="255"/>
          <w:numId w:val="0"/>
        </w:numPr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备注：</w:t>
      </w:r>
    </w:p>
    <w:p>
      <w:pPr>
        <w:pStyle w:val="12"/>
        <w:numPr>
          <w:ilvl w:val="255"/>
          <w:numId w:val="0"/>
        </w:numPr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.常规班主要面向对公条线客户经理和业务骨干，重在培养对公业务基本功和提升产品能力。</w:t>
      </w:r>
    </w:p>
    <w:p>
      <w:pPr>
        <w:pStyle w:val="12"/>
        <w:numPr>
          <w:ilvl w:val="255"/>
          <w:numId w:val="0"/>
        </w:num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2.诚拙金融承诺确保课程品质，不满意可无条件退款。</w:t>
      </w:r>
    </w:p>
    <w:p>
      <w:pPr>
        <w:pStyle w:val="12"/>
        <w:numPr>
          <w:ilvl w:val="255"/>
          <w:numId w:val="0"/>
        </w:num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3.常规班学费标准为2580元/期（每期2天）。集体报名5人以上，八折优惠，合1032元每人每天。诚拙会员按照《会员学习卡权益手册》执行。</w:t>
      </w:r>
    </w:p>
    <w:p>
      <w:pPr>
        <w:pStyle w:val="12"/>
        <w:numPr>
          <w:ilvl w:val="255"/>
          <w:numId w:val="0"/>
        </w:numPr>
        <w:rPr>
          <w:rFonts w:hint="eastAsia"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  <w:lang w:val="en-US" w:eastAsia="zh-CN"/>
        </w:rPr>
        <w:t>4.</w:t>
      </w:r>
      <w:r>
        <w:rPr>
          <w:rFonts w:hint="eastAsia" w:ascii="楷体" w:hAnsi="楷体" w:eastAsia="楷体"/>
          <w:color w:val="FF0000"/>
        </w:rPr>
        <w:t>公开课专属卡A卡（49800元）可任选</w:t>
      </w:r>
      <w:r>
        <w:rPr>
          <w:rFonts w:hint="eastAsia" w:ascii="楷体" w:hAnsi="楷体" w:eastAsia="楷体"/>
          <w:color w:val="FF0000"/>
          <w:lang w:val="en-US" w:eastAsia="zh-CN"/>
        </w:rPr>
        <w:t>60</w:t>
      </w:r>
      <w:r>
        <w:rPr>
          <w:rFonts w:hint="eastAsia" w:ascii="楷体" w:hAnsi="楷体" w:eastAsia="楷体"/>
          <w:color w:val="FF0000"/>
        </w:rPr>
        <w:t>人次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天，合</w:t>
      </w:r>
      <w:r>
        <w:rPr>
          <w:rFonts w:hint="eastAsia" w:ascii="楷体" w:hAnsi="楷体" w:eastAsia="楷体"/>
          <w:color w:val="FF0000"/>
          <w:lang w:val="en-US" w:eastAsia="zh-CN"/>
        </w:rPr>
        <w:t>830</w:t>
      </w:r>
      <w:r>
        <w:rPr>
          <w:rFonts w:hint="eastAsia" w:ascii="楷体" w:hAnsi="楷体" w:eastAsia="楷体"/>
          <w:color w:val="FF0000"/>
        </w:rPr>
        <w:t>元每人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每天；B卡（99800元）任选1</w:t>
      </w:r>
      <w:r>
        <w:rPr>
          <w:rFonts w:hint="eastAsia" w:ascii="楷体" w:hAnsi="楷体" w:eastAsia="楷体"/>
          <w:color w:val="FF0000"/>
          <w:lang w:val="en-US" w:eastAsia="zh-CN"/>
        </w:rPr>
        <w:t>5</w:t>
      </w:r>
      <w:r>
        <w:rPr>
          <w:rFonts w:hint="eastAsia" w:ascii="楷体" w:hAnsi="楷体" w:eastAsia="楷体"/>
          <w:color w:val="FF0000"/>
        </w:rPr>
        <w:t>0人次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天，合</w:t>
      </w:r>
      <w:r>
        <w:rPr>
          <w:rFonts w:hint="eastAsia" w:ascii="楷体" w:hAnsi="楷体" w:eastAsia="楷体"/>
          <w:color w:val="FF0000"/>
          <w:lang w:val="en-US" w:eastAsia="zh-CN"/>
        </w:rPr>
        <w:t>665</w:t>
      </w:r>
      <w:r>
        <w:rPr>
          <w:rFonts w:hint="eastAsia" w:ascii="楷体" w:hAnsi="楷体" w:eastAsia="楷体"/>
          <w:color w:val="FF0000"/>
        </w:rPr>
        <w:t>元每人</w:t>
      </w:r>
      <w:r>
        <w:rPr>
          <w:rFonts w:hint="eastAsia" w:ascii="楷体" w:hAnsi="楷体" w:eastAsia="楷体"/>
          <w:color w:val="FF0000"/>
          <w:lang w:val="en-US" w:eastAsia="zh-CN"/>
        </w:rPr>
        <w:t>/</w:t>
      </w:r>
      <w:r>
        <w:rPr>
          <w:rFonts w:hint="eastAsia" w:ascii="楷体" w:hAnsi="楷体" w:eastAsia="楷体"/>
          <w:color w:val="FF0000"/>
        </w:rPr>
        <w:t>每天。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70" w:right="1700" w:bottom="993" w:left="1701" w:header="851" w:footer="5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田氏颜体大字库">
    <w:panose1 w:val="020B0503020204020204"/>
    <w:charset w:val="86"/>
    <w:family w:val="swiss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erpetua">
    <w:panose1 w:val="02020502060401020303"/>
    <w:charset w:val="00"/>
    <w:family w:val="modern"/>
    <w:pitch w:val="default"/>
    <w:sig w:usb0="00000003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规范书宋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迷你简瘦金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40"/>
      <w:ind w:right="525" w:rightChars="250" w:firstLine="360"/>
      <w:jc w:val="center"/>
      <w:rPr>
        <w:rFonts w:ascii="华文新魏" w:eastAsia="华文新魏"/>
        <w:bCs/>
        <w:sz w:val="18"/>
        <w:szCs w:val="18"/>
      </w:rPr>
    </w:pPr>
    <w:r>
      <w:rPr>
        <w:rFonts w:hint="eastAsia" w:ascii="田氏颜体大字库" w:hAnsi="田氏颜体大字库" w:eastAsia="田氏颜体大字库" w:cs="田氏颜体大字库"/>
        <w:bCs/>
        <w:sz w:val="18"/>
        <w:szCs w:val="18"/>
      </w:rPr>
      <w:t xml:space="preserve">专业赢得尊重，实战创造价值  </w:t>
    </w:r>
    <w:r>
      <w:rPr>
        <w:rFonts w:hint="eastAsia" w:ascii="华文新魏" w:eastAsia="华文新魏"/>
        <w:bCs/>
        <w:sz w:val="18"/>
        <w:szCs w:val="18"/>
      </w:rPr>
      <w:t xml:space="preserve">   </w:t>
    </w:r>
    <w:r>
      <w:rPr>
        <w:rFonts w:hint="eastAsia" w:ascii="楷体_GB2312" w:eastAsia="楷体_GB2312"/>
        <w:b/>
        <w:bCs/>
      </w:rPr>
      <w:t xml:space="preserve">   </w:t>
    </w:r>
    <w:r>
      <w:rPr>
        <w:rFonts w:hint="eastAsia" w:ascii="华文新魏" w:eastAsia="华文新魏"/>
        <w:bCs/>
        <w:sz w:val="18"/>
        <w:szCs w:val="18"/>
      </w:rPr>
      <w:t xml:space="preserve">           </w:t>
    </w:r>
    <w:r>
      <w:rPr>
        <w:rFonts w:hint="eastAsia" w:ascii="田氏颜体大字库" w:hAnsi="田氏颜体大字库" w:eastAsia="田氏颜体大字库" w:cs="田氏颜体大字库"/>
        <w:bCs/>
        <w:sz w:val="18"/>
        <w:szCs w:val="18"/>
      </w:rPr>
      <w:t xml:space="preserve">  服务热线：4008-21-3366</w:t>
    </w:r>
  </w:p>
  <w:p>
    <w:pPr>
      <w:pStyle w:val="3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1424940</wp:posOffset>
          </wp:positionH>
          <wp:positionV relativeFrom="paragraph">
            <wp:posOffset>31115</wp:posOffset>
          </wp:positionV>
          <wp:extent cx="2533650" cy="390525"/>
          <wp:effectExtent l="19050" t="0" r="0" b="0"/>
          <wp:wrapNone/>
          <wp:docPr id="1" name="图片 1" descr="上海诚拙金融信息服务有限公司logo--小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上海诚拙金融信息服务有限公司logo--小格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36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5E"/>
    <w:rsid w:val="0004025D"/>
    <w:rsid w:val="00042DA5"/>
    <w:rsid w:val="00066159"/>
    <w:rsid w:val="00087D7B"/>
    <w:rsid w:val="000D1669"/>
    <w:rsid w:val="000F29B8"/>
    <w:rsid w:val="0012011B"/>
    <w:rsid w:val="001332F8"/>
    <w:rsid w:val="00165016"/>
    <w:rsid w:val="0017272F"/>
    <w:rsid w:val="00176785"/>
    <w:rsid w:val="001C4624"/>
    <w:rsid w:val="00213AFC"/>
    <w:rsid w:val="00321BAF"/>
    <w:rsid w:val="00375B98"/>
    <w:rsid w:val="003F277D"/>
    <w:rsid w:val="00481C5E"/>
    <w:rsid w:val="00500DAB"/>
    <w:rsid w:val="0050625F"/>
    <w:rsid w:val="0058571C"/>
    <w:rsid w:val="005E569E"/>
    <w:rsid w:val="006022C4"/>
    <w:rsid w:val="006577FC"/>
    <w:rsid w:val="0068419F"/>
    <w:rsid w:val="006B48CC"/>
    <w:rsid w:val="006D1663"/>
    <w:rsid w:val="00702071"/>
    <w:rsid w:val="007112B8"/>
    <w:rsid w:val="00842581"/>
    <w:rsid w:val="00860E5B"/>
    <w:rsid w:val="0088621A"/>
    <w:rsid w:val="008D030D"/>
    <w:rsid w:val="0091491E"/>
    <w:rsid w:val="00943523"/>
    <w:rsid w:val="0095275E"/>
    <w:rsid w:val="00996F07"/>
    <w:rsid w:val="00A22329"/>
    <w:rsid w:val="00A63230"/>
    <w:rsid w:val="00A647F1"/>
    <w:rsid w:val="00AF3DD5"/>
    <w:rsid w:val="00B06386"/>
    <w:rsid w:val="00C044E5"/>
    <w:rsid w:val="00C83B9C"/>
    <w:rsid w:val="00D07AA8"/>
    <w:rsid w:val="00D2194C"/>
    <w:rsid w:val="00E05461"/>
    <w:rsid w:val="00E15572"/>
    <w:rsid w:val="00ED221C"/>
    <w:rsid w:val="00ED616E"/>
    <w:rsid w:val="00EE1E64"/>
    <w:rsid w:val="00EF1424"/>
    <w:rsid w:val="00F54CC7"/>
    <w:rsid w:val="00F62701"/>
    <w:rsid w:val="00FC41AD"/>
    <w:rsid w:val="00FD1295"/>
    <w:rsid w:val="00FD5A01"/>
    <w:rsid w:val="00FF2B77"/>
    <w:rsid w:val="00FF3BB4"/>
    <w:rsid w:val="080A4A70"/>
    <w:rsid w:val="0F4438D6"/>
    <w:rsid w:val="191963A0"/>
    <w:rsid w:val="1A6F19A9"/>
    <w:rsid w:val="1A6F5364"/>
    <w:rsid w:val="1ACC615A"/>
    <w:rsid w:val="1EF1189B"/>
    <w:rsid w:val="20C232A1"/>
    <w:rsid w:val="236E507E"/>
    <w:rsid w:val="243E1ED3"/>
    <w:rsid w:val="3D03524D"/>
    <w:rsid w:val="3E522202"/>
    <w:rsid w:val="450325FB"/>
    <w:rsid w:val="479D0CF3"/>
    <w:rsid w:val="4D25163B"/>
    <w:rsid w:val="51B24F46"/>
    <w:rsid w:val="5FC45428"/>
    <w:rsid w:val="669756E4"/>
    <w:rsid w:val="682362DD"/>
    <w:rsid w:val="6C2F4842"/>
    <w:rsid w:val="6D3E2E18"/>
    <w:rsid w:val="70BC645D"/>
    <w:rsid w:val="7310661F"/>
    <w:rsid w:val="79112226"/>
    <w:rsid w:val="7FD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4"/>
    <w:basedOn w:val="1"/>
    <w:unhideWhenUsed/>
    <w:qFormat/>
    <w:uiPriority w:val="99"/>
    <w:pPr>
      <w:spacing w:afterLines="0"/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AEB8B-9CD7-4C16-BA94-3172C8E27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1181</Characters>
  <Lines>123</Lines>
  <Paragraphs>111</Paragraphs>
  <ScaleCrop>false</ScaleCrop>
  <LinksUpToDate>false</LinksUpToDate>
  <CharactersWithSpaces>1244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2016-02-15T10:02:00Z</dcterms:created>
  <dc:creator>trhink</dc:creator>
  <cp:lastModifiedBy>诚拙金融--马翠微</cp:lastModifiedBy>
  <dcterms:modified xsi:type="dcterms:W3CDTF">2017-12-19T02:14:55Z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