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Theme="majorEastAsia" w:hAnsiTheme="majorEastAsia" w:eastAsiaTheme="majorEastAsia" w:cstheme="majorEastAsia"/>
          <w:b/>
          <w:bCs/>
          <w:i w:val="0"/>
          <w:caps w:val="0"/>
          <w:color w:val="333333"/>
          <w:spacing w:val="0"/>
          <w:sz w:val="28"/>
          <w:szCs w:val="28"/>
        </w:rPr>
      </w:pPr>
      <w:bookmarkStart w:id="0" w:name="_GoBack"/>
      <w:r>
        <w:rPr>
          <w:rFonts w:hint="eastAsia" w:asciiTheme="majorEastAsia" w:hAnsiTheme="majorEastAsia" w:eastAsiaTheme="majorEastAsia" w:cstheme="majorEastAsia"/>
          <w:b/>
          <w:bCs/>
          <w:i w:val="0"/>
          <w:caps w:val="0"/>
          <w:color w:val="333333"/>
          <w:spacing w:val="0"/>
          <w:sz w:val="28"/>
          <w:szCs w:val="28"/>
          <w:shd w:val="clear" w:fill="FFFFFF"/>
        </w:rPr>
        <w:t>中国银行保险监督管理委员会令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Theme="majorEastAsia" w:hAnsiTheme="majorEastAsia" w:eastAsiaTheme="majorEastAsia" w:cstheme="majorEastAsia"/>
          <w:b/>
          <w:bCs/>
          <w:i w:val="0"/>
          <w:caps w:val="0"/>
          <w:color w:val="333333"/>
          <w:spacing w:val="0"/>
          <w:sz w:val="28"/>
          <w:szCs w:val="28"/>
        </w:rPr>
      </w:pPr>
      <w:r>
        <w:rPr>
          <w:rFonts w:hint="eastAsia" w:asciiTheme="majorEastAsia" w:hAnsiTheme="majorEastAsia" w:eastAsiaTheme="majorEastAsia" w:cstheme="majorEastAsia"/>
          <w:b/>
          <w:bCs/>
          <w:i w:val="0"/>
          <w:caps w:val="0"/>
          <w:color w:val="333333"/>
          <w:spacing w:val="0"/>
          <w:sz w:val="28"/>
          <w:szCs w:val="28"/>
          <w:shd w:val="clear" w:fill="FFFFFF"/>
        </w:rPr>
        <w:t>2018年第6号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《商业银行理财业务监督管理办法》已经中国银保监会2018年第3次主席会议通过。现予公布，自公布之日起施行。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主席  郭树清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2018年9月26日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b/>
          <w:bCs/>
          <w:i w:val="0"/>
          <w:caps w:val="0"/>
          <w:color w:val="333333"/>
          <w:spacing w:val="0"/>
          <w:sz w:val="28"/>
          <w:szCs w:val="28"/>
        </w:rPr>
      </w:pPr>
      <w:r>
        <w:rPr>
          <w:rFonts w:hint="eastAsia" w:ascii="仿宋" w:hAnsi="仿宋" w:eastAsia="仿宋" w:cs="仿宋"/>
          <w:b/>
          <w:bCs/>
          <w:i w:val="0"/>
          <w:caps w:val="0"/>
          <w:color w:val="333333"/>
          <w:spacing w:val="0"/>
          <w:sz w:val="28"/>
          <w:szCs w:val="28"/>
          <w:shd w:val="clear" w:fill="FFFFFF"/>
        </w:rPr>
        <w:t>商业银行理财业务监督管理办法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第二章  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第三章  业务规则与风险管理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第一条 为加强对商业银行理财业务的监督管理，促进商业银行理财业务规范健康发展，依法保护投资者合法权益，根据《中华人民共和国银行业监督管理法》《中华人民共和国商业银行法》等法律、行政法规以及《关于规范金融机构资产管理业务的指导意见》（以下简称《指导意见》），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第二条 本办法适用于在中华人民共和国境内设立的商业银行，包括中资商业银行、外商独资银行、中外合资银行。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第三条 本办法所称理财业务是指商业银行接受投资者委托，按照与投资者事先约定的投资策略、风险承担和收益分配方式，对受托的投资者财产进行投资和管理的金融服务。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本办法所称理财产品是指商业银行按照约定条件和实际投资收益情况向投资者支付收益、不保证本金支付和收益水平的非保本理财产品。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第四条 商业银行理财产品财产独立于管理人、托管机构的自有资产，因理财产品财产的管理、运用、处分或者其他情形而取得的财产，均归入银行理财产品财产。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商业银行理财产品管理人、托管机构不得将银行理财产品财产归入其自有资产，因依法解散、被依法撤销或者被依法宣告破产等原因进行清算的，银行理财产品财产不属于其清算财产。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第五条 商业银行理财产品管理人管理、运用和处分理财产品财产所产生的债权，不得与管理人、托管机构因自有资产所产生的债务相抵销；管理人管理、运用和处分不同理财产品财产所产生的债权债务，不得相互抵销。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第六条 商业银行开展理财业务，应当按照《指导意见》第八条的相关规定，诚实守信、勤勉尽职地履行受人之托、代人理财职责，投资者自担投资风险并获得收益。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商业银行开展理财业务，应当遵守成本可算、风险可控、信息充分披露的原则，严格遵守投资者适当性管理要求，保护投资者合法权益。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第七条 银行业监督管理机构依法对商业银行理财业务活动实施监督管理。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银行业监督管理机构应当对理财业务实行穿透式监管，向上识别理财产品的最终投资者，向下识别理财产品的底层资产，并对理财产品运作管理实行全面动态监管。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第二章 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第八条 商业银行应当根据募集方式的不同，将理财产品分为公募理财产品和私募理财产品。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本办法所称公募理财产品是指商业银行面向不特定社会公众公开发行的理财产品。公开发行的认定标准按照《中华人民共和国证券法》执行。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本办法所称私募理财产品是指商业银行面向合格投资者非公开发行的理财产品。合格投资者是指具备相应风险识别能力和风险承受能力，投资于单只理财产品不低于一定金额且符合下列条件的自然人、法人或者依法成立的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（一）具有2年以上投资经历，且满足家庭金融净资产不低于300万元人民币，或者家庭金融资产不低于500万元人民币，或者近3年本人年均收入不低于40万元人民币；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（二）最近1年末净资产不低于1000万元人民币的法人或者依法成立的其他组织；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（三）国务院银行业监督管理机构规定的其他情形。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私募理财产品的投资范围由合同约定，可以投资于债权类资产和权益类资产等。权益类资产是指上市交易的股票、未上市企业股权及其受（收）益权。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第九条 商业银行应当根据投资性质的不同，将理财产品分为固定收益类理财产品、权益类理财产品、商品及金融衍生品类理财产品和混合类理财产品。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非因商业银行主观因素导致突破前述比例限制的，商业银行应当在流动性受限资产可出售、可转让或者恢复交易的15个交易日内将理财产品投资比例调整至符合要求，国务院银行业监督管理机构规定的特殊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第十条 商业银行应当根据运作方式的不同，将理财产品分为封闭式理财产品和开放式理财产品。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本办法所称封闭式理财产品是指有确定到期日，且自产品成立日至终止日期间，投资者不得进行认购或者赎回的理财产品。开放式理财产品是指自产品成立日至终止日期间，理财产品份额总额不固定，投资者可以按照协议约定，在开放日和相应场所进行认购或者赎回的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第十一条 商业银行发行投资衍生产品的理财产品的，应当具有衍生产品交易资格，并遵守国务院银行业监督管理机构关于衍生产品业务管理的有关规定。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商业银行开展理财业务涉及外汇业务的，应当具有开办相应外汇业务的资格，并遵守外汇管理的有关规定。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第十二条 商业银行总行应当按照以下要求，在全国银行业理财信息登记系统对理财产品进行集中登记：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（一）商业银行发行公募理财产品的，应当在理财产品销售前10日，在全国银行业理财信息登记系统进行登记；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（二）商业银行发行私募理财产品的，应当在理财产品销售前2日，在全国银行业理财信息登记系统进行登记；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（三）在理财产品募集和存续期间，按照有关规定持续登记理财产品的募集情况、认购赎回情况、投资者信息、投资资产、资产交易明细、资产估值、负债情况等信息；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（四）在理财产品终止后5日内完成终止登记。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商业银行应当确保本行理财产品登记信息的真实性、准确性、完整性和及时性。信息登记不齐全或者不符合要求的，应当进行补充或者重新登记。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不得发行未在全国银行业理财信息登记系统进行登记并获得登记编码的理财产品。商业银行应当在理财产品销售文件的显著位置列明该产品在全国银行业理财信息登记系统获得的登记编码，并提示投资者可以依据该登记编码在中国理财网查询产品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银行业理财登记托管中心应当在国务院银行业监督管理机构的指导下，履行下列职责：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（一）持续加强全国银行业理财信息登记系统的建设和管理，确保系统独立、安全、高效运行；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（二）完善理财信息登记业务规则、操作规程和技术标准规范等，加强理财信息登记质量监控；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（三）向国务院银行业监督管理机构报告理财业务、理财信息登记质量和系统运行等有关情况；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（四）提供必要的技术支持、业务培训和投资者教育等服务；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（五）依法合规使用信息，建立保密制度并采取相应的保密措施，确保信息安全；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（六）国务院银行业监督管理机构规定的其他职责。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第三章  业务规则与风险管理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shd w:val="clear" w:fill="FFFFFF"/>
        </w:rPr>
        <w:t>第一节  管理体系与管理制度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第十三条 商业银行董事会和高级管理层应当充分了解理财业务及其所面临的各类风险，根据本行的经营目标、投资管理能力、风险管理水平等因素，确定开展理财业务的总体战略和政策，确保具备从事理财业务和风险管理所需要的专业人员、业务处理系统、会计核算系统和管理信息系统等人力、物力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第十四条 商业银行应当通过具有独立法人地位的子公司开展理财业务。暂不具备条件的，商业银行总行应当设立理财业务专营部门，对理财业务实行集中统一经营管理。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商业银行设立理财子公司的监管规定由国务院银行业监督管理机构另行制定。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第十五条 商业银行开展理财业务，应当确保理财业务与其他业务相分离，理财产品与其代销的金融产品相分离，理财产品之间相分离，理财业务操作与其他业务操作相分离。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第十六条 商业银行应当根据理财业务性质和风险特征，建立健全理财业务管理制度，包括产品准入管理、风险管理与内部控制、人员管理、销售管理、投资管理、合作机构管理、产品托管、产品估值、会计核算和信息披露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针对理财业务的风险特征，制定和实施相应的风险管理政策和程序，确保持续有效地识别、计量、监测和控制理财业务的各类风险，并将理财业务风险管理纳入其全面风险管理体系。商业银行应当按照国务院银行业监督管理机构关于内部控制的相关规定，建立健全理财业务的内部控制体系，作为银行整体内部控制体系的有机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内部审计部门应当按照国务院银行业监督管理机构关于内部审计的相关规定，至少每年对理财业务进行一次内部审计，并将审计报告报送审计委员会及董事会。董事会应当针对内部审计发现的问题，督促高级管理层及时采取整改措施。内部审计部门应当跟踪检查整改措施的实施情况，并及时向董事会提交有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商业银行应当按照国务院银行业监督管理机构关于外部审计的相关规定，委托外部审计机构至少每年对理财业务和公募理财产品进行一次外部审计，并针对外部审计发现的问题及时采取整改措施。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第十七条 商业银行应当建立理财产品的内部审批政策和程序，在发行新产品之前充分识别和评估各类风险。理财产品由负责风险管理、法律合规、财务会计管理和消费者保护等相关职能部门进行审核，并获得董事会、董事会授权的专门委员会、高级管理层或者相关部门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第十八条 商业银行开展理财业务，应当确保每只理财产品与所投资资产相对应，做到每只理财产品单独管理、单独建账和单独核算，不得开展或者参与具有滚动发行、集合运作、分离定价特征的资金池理财业务。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本办法所称单独管理是指对每只理财产品进行独立的投资管理。单独建账是指为每只理财产品建立投资明细账，确保投资资产逐项清晰明确。单独核算是指对每只理财产品单独进行会计账务处理，确保每只理财产品具有资产负债表、利润表、产品净值变动表等财务会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第十九条 商业银行开展理财业务，应当按照《企业会计准则》和《指导意见》等关于金融工具估值核算的相关规定，确认和计量理财产品的净值。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第二十条 商业银行开展理财业务，应当遵守市场交易和公平交易原则，不得在理财产品之间、理财产品投资者之间或者理财产品投资者与其他市场主体之间进行利益输送。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第二十一条 商业银行理财产品投资于本行或托管机构，其主要股东、控股股东、实际控制人、一致行动人、最终受益人，其控股的机构或者与其有重大利害关系的公司发行或者承销的证券，或者从事其他重大关联交易的，应当符合理财产品的投资目标、投资策略和投资者利益优先原则，按照商业原则，以不优于对非关联方同类交易的条件进行，并向投资者充分披露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商业银行应当按照金融监督管理部门关于关联交易的相关规定，建立健全理财业务关联交易内部评估和审批机制。理财业务涉及重大关联交易的，应当提交有权审批机构审批，并向银行业监督管理机构报告。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商业银行不得以理财资金与关联方进行不正当交易、利益输送、内幕交易和操纵市场，包括但不限于投资于关联方虚假项目、与关联方共同收购上市公司、向本行注资等。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第二十二条 商业银行开展理财业务，应当按照《商业银行资本管理办法（试行）》的相关规定计提操作风险资本。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第二十三条 商业银行应当建立有效的理财业务投资者投诉处理机制，明确受理和处理投资者投诉的途径、程序和方式，根据法律、行政法规、金融监管规定和合同约定妥善处理投资者投诉。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第二十四条 商业银行应当建立健全理财业务人员的资格认定、培训、考核评价和问责制度，确保理财业务人员具备必要的专业知识、行业经验和管理能力，充分了解相关法律、行政法规、监管规定以及理财产品的法律关系、交易结构、主要风险及风险管控方式，遵守行为准则和职业道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商业银行的董事、监事、高级管理人员和其他理财业务人员不得有下列行为：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（一）将自有财产或者他人财产混同于理财产品财产从事投资活动；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（二）不公平地对待所管理的不同理财产品财产；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（三）利用理财产品财产或者职务之便为理财产品投资者以外的人牟取利益；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（四）向理财产品投资者违规承诺收益或者承担损失；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（五）侵占、挪用理财产品财产；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（六）泄露因职务便利获取的未公开信息，利用该信息从事或者明示、暗示他人从事相关的交易活动；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（七）玩忽职守，不按照规定履行职责；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（八）法律、行政法规和国务院银行业监督管理机构规定禁止的其他行为。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shd w:val="clear" w:fill="FFFFFF"/>
        </w:rPr>
        <w:t>第二节  销售管理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第二十五条 商业银行理财产品销售是指商业银行将本行发行的理财产品向投资者进行宣传推介和办理认购、赎回等业务活动。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第二十六条 商业银行销售理财产品，应当加强投资者适当性管理，向投资者充分披露信息和揭示风险，不得宣传或承诺保本保收益，不得误导投资者购买与其风险承受能力不相匹配的理财产品。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商业银行理财产品宣传销售文本应当全面、如实、客观地反映理财产品的重要特性，充分披露理财产品类型、投资组合、估值方法、托管安排、风险和收费等重要信息，所使用的语言表述必须真实、准确和清晰。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发行理财产品，不得宣传理财产品预期收益率，在理财产品宣传销售文本中只能登载该理财产品或者本行同类理财产品的过往平均业绩和最好、最差业绩，并以醒目文字提醒投资者“理财产品过往业绩不代表其未来表现，不等于理财产品实际收益，投资须谨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第二十七条 商业银行应当采用科学合理的方法，根据理财产品的投资组合、同类产品过往业绩和风险水平等因素，对拟销售的理财产品进行风险评级。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理财产品风险评级结果应当以风险等级体现，由低到高至少包括一级至五级，并可以根据实际情况进一步细分。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第二十八条 商业银行应当对非机构投资者的风险承受能力进行评估，确定投资者风险承受能力等级，由低到高至少包括一级至五级，并可以根据实际情况进一步细分。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商业银行不得在风险承受能力评估过程中误导投资者或者代为操作，确保风险承受能力评估结果的真实性和有效性。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第二十九条 商业银行只能向投资者销售风险等级等于或低于其风险承受能力等级的理财产品，并在销售文件中明确提示产品适合销售的投资者范围，在销售系统中设置销售限制措施。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商业银行不得通过对理财产品进行拆分等方式，向风险承受能力等级低于理财产品风险等级的投资者销售理财产品。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其他资产管理产品投资于商业银行理财产品的，商业银行应当按照穿透原则，有效识别资产管理产品的最终投资者。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第三十条 商业银行应当根据理财产品的性质和风险特征，设置适当的期限和销售起点金额。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商业银行发行公募理财产品的，单一投资者销售起点金额不得低于1万元人民币。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发行私募理财产品的，合格投资者投资于单只固定收益类理财产品的金额不得低于30万元人民币，投资于单只混合类理财产品的金额不得低于40万元人民币，投资于单只权益类理财产品、单只商品及金融衍生品类理财产品的金额不得低于100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第三十一条 商业银行只能通过本行渠道（含营业网点和电子渠道）销售理财产品，或者通过其他商业银行、农村合作银行、村镇银行、农村信用合作社等吸收公众存款的银行业金融机构代理销售理财产品。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第三十二条 商业银行通过营业场所向非机构投资者销售理财产品的，应当按照国务院银行业监督管理机构的相关规定实施理财产品销售专区管理，并在销售专区内对每只理财产品销售过程进行录音录像。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第三十三条 商业银行应当按照国务院银行业监督管理机构的相关规定，妥善保存理财产品销售过程涉及的投资者风险承受能力评估、录音录像等相关资料。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依法履行投资者信息保密义务，建立投资者信息管理制度和保密制度，防范投资者信息被不当采集、使用、传输和泄露。商业银行与其他机构共享投资者信息的，应当在理财产品销售文本中予以明确，征得投资者书面授权或者同意，并要求其履行投资者信息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第三十四条 商业银行应当建立理财产品销售授权管理体系，制定统一的标准化销售服务规程，建立清晰的报告路线，明确分支机构业务权限，并采取定期核对、现场核查、风险评估等方式加强对分支机构销售活动的管理。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shd w:val="clear" w:fill="FFFFFF"/>
        </w:rPr>
        <w:t>第三节 投资运作管理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第三十五条 商业银行理财产品可以投资于国债、地方政府债券、中央银行票据、政府机构债券、金融债券、银行存款、大额存单、同业存单、公司信用类债券、在银行间市场和证券交易所市场发行的资产支持证券、公募证券投资基金、其他债权类资产、权益类资产以及国务院银行业监督管理机构认可的其他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第三十六条 商业银行理财产品不得直接投资于信贷资产，不得直接或间接投资于本行信贷资产，不得直接或间接投资于本行或其他银行业金融机构发行的理财产品，不得直接或间接投资于本行发行的次级档信贷资产支持证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商业银行面向非机构投资者发行的理财产品不得直接或间接投资于不良资产、不良资产支持证券，国务院银行业监督管理机构另有规定的除外。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理财产品不得直接或间接投资于本办法第三十五条所列示资产之外，由未经金融监督管理部门许可设立、不持有金融牌照的机构发行的产品或管理的资产，金融资产投资公司的附属机构依法依规设立的私募股权投资基金以及国务院银行业监督管理机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第三十七条 理财产品销售文件应当载明产品类型、投资范围、投资资产种类及其投资比例，并确保在理财产品成立后至到期日前，投资比例按照销售文件约定合理浮动，不得擅自改变理财产品类型。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金融市场发生重大变化导致理财产品投资比例暂时超出浮动区间且可能对理财产品收益产生重大影响的，商业银行应当及时向投资者进行信息披露。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根据市场情况调整投资范围、投资资产种类或投资比例，并按照有关规定事先进行信息披露。超出销售文件约定比例的，除高风险类型的理财产品超出比例范围投资较低风险资产外，应当先取得投资者书面同意，并在全国银行业理财信息登记系统做好理财产品信息登记；投资者不接受的，应当允许投资者按照销售文件约定提前赎回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第三十八条 商业银行理财产品投资资产管理产品的，应当符合以下要求：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（一）准确界定相关法律关系，明确约定各参与主体的责任和义务，并符合法律、行政法规、《指导意见》和金融监督管理部门对该资产管理产品的监管规定；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（二）所投资的资产管理产品不得再投资于其他资产管理产品（公募证券投资基金除外）；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（三）切实履行投资管理职责，不得简单作为资产管理产品的资金募集通道；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（四）充分披露底层资产的类别和投资比例等信息，并在全国银行业理财信息登记系统登记资产管理产品及其底层资产的相关信息。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第三十九条 商业银行理财产品投资于非标准化债权类资产的，应当符合以下要求：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（一）确保理财产品投资与审批流程相分离，比照自营贷款管理要求实施投前尽职调查、风险审查和投后风险管理，并纳入全行统一的信用风险管理体系；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（二）商业银行全部理财产品投资于单一债务人及其关联企业的非标准化债权类资产余额，不得超过本行资本净额的10%；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（三）商业银行全部理财产品投资于非标准化债权类资产的余额在任何时点均不得超过理财产品净资产的35%，也不得超过本行上一年度审计报告披露总资产的4%。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第四十条 商业银行理财产品不得直接或间接投资于本行信贷资产受（收）益权，面向非机构投资者发行的理财产品不得直接或间接投资于不良资产受（收）益权。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商业银行理财产品投资于信贷资产受（收）益权的，应当审慎评估信贷资产质量和风险，按照市场化原则合理定价，必要时委托会计师事务所、律师事务所、评级机构等独立第三方机构出具专业意见。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商业银行应当向投资者及时、准确、完整地披露理财产品所投资信贷资产受（收）益权的相关情况，并及时披露对投资者权益或投资收益等产生重大影响的突发事件。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第四十一条 商业银行理财产品直接或间接投资于银行间市场、证券交易所市场或者国务院银行业监督管理机构认可的其他证券的，应当符合以下要求：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（一）每只公募理财产品持有单只证券或单只公募证券投资基金的市值不得超过该理财产品净资产的10%；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（二）商业银行全部公募理财产品持有单只证券或单只公募证券投资基金的市值，不得超过该证券市值或该公募证券投资基金市值的30%；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（三）商业银行全部理财产品持有单一上市公司发行的股票，不得超过该上市公司可流通股票的30%。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国务院银行业监督管理机构另有规定的除外。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非因商业银行主观因素导致突破前述比例限制的，商业银行应当在流动性受限资产可出售、可转让或者恢复交易的10个交易日内调整至符合要求，国务院银行业监督管理机构规定的特殊情形除外。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商业银行理财产品投资于国债、地方政府债券、中央银行票据、政府机构债券、政策性金融债券以及完全按照有关指数的构成比例进行投资的除外。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第四十二条 商业银行不得发行分级理财产品。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本办法所称分级理财产品是指商业银行按照本金和收益受偿顺序的不同，将理财产品划分为不同等级的份额，不同等级份额的收益分配不按份额比例计算，而是由合同另行约定、按照优先与劣后份额安排进行收益分配的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商业银行每只开放式公募理财产品的杠杆水平不得超过140%，每只封闭式公募理财产品、每只私募理财产品的杠杆水平不得超过200%。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本办法所称杠杆水平是指理财产品总资产/理财产品净资产。商业银行计算理财产品总资产时，应当按照穿透原则合并计算理财产品所投资的底层资产。理财产品投资资产管理产品的，应当按照理财产品持有资产管理产品的比例计算底层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第四十三条 商业银行应当建立健全理财业务流动性风险管理制度，加强理财产品及其所投资资产期限管理，专业审慎、勤勉尽责地管理理财产品流动性风险，确保投资者的合法权益不受损害并得到公平对待。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商业银行应当在理财产品设计阶段，综合评估分析投资策略、投资范围、投资资产流动性、销售渠道、投资者类型与风险偏好等因素，审慎决定是否采取开放式运作。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发行的封闭式理财产品的期限不得低于90天；开放式理财产品所投资资产的流动性应当与投资者赎回需求相匹配，确保持有足够的现金、活期存款、国债、中央银行票据、政策性金融债券等具有良好流动性的资产，以备支付理财产品投资者的赎回款项。开放式公募理财产品应当持有不低于该理财产品资产净值5%的现金或者到期日在一年以内的国债、中央银行票据和政策性金融债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第四十四条 商业银行理财产品直接或间接投资于非标准化债权类资产的，非标准化债权类资产的终止日不得晚于封闭式理财产品的到期日或者开放式理财产品的最近一次开放日。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理财产品直接或间接投资于未上市企业股权及其受（收）益权的，应当为封闭式理财产品，并明确股权及其受（收）益权的退出安排。未上市企业股权及其受（收）益权的退出日不得晚于封闭式理财产品的到期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第四十五条 商业银行应当加强理财产品开展同业融资的流动性风险、交易对手风险和操作风险等风险管理，做好期限管理和集中度管控，按照穿透原则对交易对手实施尽职调查和准入管理，设置适当的交易限额并根据需要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建立健全买入返售交易质押品的管理制度，采用科学合理的质押品估值方法，审慎确定质押品折扣系数，确保其能够满足正常和压力情景下融资交易的质押品需求，并且能够及时向相关交易对手履行返售质押品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第四十六条 商业银行应当建立健全理财产品压力测试制度。理财产品压力测试应当至少符合以下要求：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针对单只理财产品，合理审慎设定并定期审核压力情景，充分考虑理财产品的规模、投资策略、投资者类型等因素，审慎评估各类风险对理财产品的影响，压力测试的数据应当准确可靠并及时更新，压力测试频率应当与商业银行理财产品的规模和复杂程度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（二）针对每只公募理财产品，压力测试应当至少每季度进行一次，出现市场剧烈波动等情况时，应当提高压力测试频率；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（三）在可能情况下，应当参考以往出现的影响理财产品的外部冲击，对压力测试结果实施事后检验，压力测试结果和事后检验应当有书面记录；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（四）在理财产品投资运作和风险管理过程中应当充分考虑压力测试结果，必要时根据压力测试结果进行调整；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五）制定有效的理财产品应急计划，确保其可以应对紧急情况下的理财产品赎回需求。应急计划的制定应当充分考虑压力测试结果，内容包括但不限于触发应急计划的各种情景、应急资金来源、应急程序和措施，董事会、高级管理层及相关部门实施应急程序和措施的权限与职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（六）由专门的团队负责压力测试的实施与评估，该团队应当与投资管理团队保持相对独立。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第四十七条 商业银行应当加强对开放式公募理财产品认购环节的管理，合理控制理财产品投资者集中度，审慎确认大额认购申请，并在理财产品销售文件中对拒绝或暂停接受投资者认购申请的情形进行约定。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当接受认购申请可能对存量开放式公募理财产品投资者利益构成重大不利影响时，商业银行可以采取设定单一投资者认购金额上限或理财产品单日净认购比例上限、拒绝大额认购、暂停认购等措施，切实保护存量理财产品投资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在确保投资者得到公平对待的前提下，商业银行可以按照法律、行政法规和理财产品销售文件约定，综合运用设置赎回上限、延期办理巨额赎回申请、暂停接受赎回申请、收取短期赎回费等方式，作为压力情景下开放式公募理财产品流动性风险管理的辅助措施。商业银行应当按照理财产品销售文件中约定的信息披露方式，在3个交易日内通知投资者相关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本办法所称巨额赎回是指商业银行开放式公募理财产品单个开放日净赎回申请超过理财产品总份额的10%的赎回行为，国务院银行业监督管理机构另有规定的除外。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第四十八条 商业银行应当对理财投资合作机构的资质条件、专业服务能力和风险管理水平等开展尽职调查，实行名单制管理，明确规定理财投资合作机构的准入标准和程序、责任与义务、存续期管理、利益冲突防范机制、信息披露义务及退出机制，理财投资合作机构的名单应当至少由总行高级管理层批准并定期评估，必要时进行调整。商业银行应当以书面方式明确界定双方的权利义务和风险责任承担方式，切实履行投资管理职责，不因委托其他机构投资而免除自身应当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本办法所称理财投资合作机构包括但不限于商业银行理财产品所投资资产管理产品的发行机构、根据合同约定从事理财产品受托投资的机构以及与理财产品投资管理相关的投资顾问等。理财投资合作机构应当是具有专业资质并受金融监督管理部门依法监管的金融机构或国务院银行业监督管理机构认可的其他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商业银行聘请理财产品投资顾问的，应当审查投资顾问的投资建议，不得由投资顾问直接执行投资指令，不得向未提供实质服务的投资顾问支付费用或者支付与其提供的服务不相匹配的费用。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商业银行首次与理财投资合作机构合作的，应当提前10日将该合作机构相关情况报告银行业监督管理机构。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第四十九条 商业银行不得用自有资金购买本行发行的理财产品，不得为理财产品投资的非标准化债权类资产或权益类资产提供任何直接或间接、显性或隐性的担保或回购承诺，不得用本行信贷资金为本行理财产品提供融资和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shd w:val="clear" w:fill="FFFFFF"/>
        </w:rPr>
        <w:t>第四节 理财托管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第五十条 商业银行应当选择具有证券投资基金托管业务资格的金融机构、银行业理财登记托管机构或者国务院银行业监督管理机构认可的其他机构托管所发行的理财产品。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第五十一条 从事理财产品托管业务的机构应当履行下列职责，确保实现实质性独立托管：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（一）安全保管理财产品财产；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（二）为每只理财产品开设独立的托管账户，不同托管账户中的资产应当相互独立；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（三）按照托管协议约定和理财产品发行银行的投资指令，及时办理清算、交割事宜；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（四）建立与理财产品发行银行的对账机制，复核、审查理财产品资金头寸、资产账目、资产净值、认购和赎回价格等数据，及时核查认购、赎回以及投资资金的支付和到账情况；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（五）监督理财产品投资运作，发现理财产品违反法律、行政法规、规章规定或合同约定进行投资的，应当拒绝执行，及时通知理财产品发行银行并报告银行业监督管理机构；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六）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（七）理财托管业务活动的记录、账册、报表和其他相关资料保存15年以上；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（八）对理财产品投资信息和相关资料承担保密责任，除法律、行政法规、规章规定、审计要求或者合同约定外，不得向任何机构或者个人提供相关信息和资料；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（九）国务院银行业监督管理机构规定的其他职责。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从事理财产品托管业务机构的董事、监事、高级管理人员和其他托管业务人员不得有本办法第二十四条第二款所列行为。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第五十二条 商业银行有下列情形之一的，国务院银行业监督管理机构可以要求其发行的理财产品由指定的机构进行托管：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（一）理财产品未实现实质性独立托管的；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（二）未按照穿透原则，在全国银行业理财信息登记系统中，向上穿透登记最终投资者信息，向下穿透登记理财产品投资的底层资产信息，或者信息登记不真实、准确、完整和及时的；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（三）国务院银行业监督管理机构规定的其他情形。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shd w:val="clear" w:fill="FFFFFF"/>
        </w:rPr>
        <w:t>第五节  信息披露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第五十三条 商业银行应当按照国务院银行业监督管理机构关于信息披露的有关规定，每半年披露其从事理财业务活动的有关信息，披露的信息应当至少包括以下内容：当期发行和到期的理财产品类型、数量和金额、期末存续理财产品数量和金额，列明各类理财产品的占比及其变化情况，以及理财产品直接和间接投资的资产种类、规模和占比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第五十四条 商业银行应当在本行营业网点或官方网站建立理财产品信息查询平台，收录全部在售及存续期内公募理财产品的基本信息。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第五十五条 商业银行应当及时、准确、完整地向理财产品投资者披露理财产品的募集信息、资金投向、杠杆水平、收益分配、托管安排、投资账户信息和主要投资风险等内容。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第五十六条 商业银行发行公募理财产品的，应当在本行官方网站或者按照与投资者约定的方式，披露以下理财产品信息：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（一）在全国银行业理财信息登记系统获取的登记编码；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（二）销售文件，包括说明书、销售协议书、风险揭示书和投资者权益须知；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（三）发行公告，包括理财产品成立日期和募集规模等信息；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（四）定期报告，包括理财产品的存续规模、收益表现，并分别列示直接和间接投资的资产种类、投资比例、投资组合的流动性风险分析，以及前十项资产具体名称、规模和比例等信息；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（五）到期公告，包括理财产品的存续期限、终止日期、收费情况和收益分配情况等信息；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（六）重大事项公告；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（七）临时性信息披露；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（八）国务院银行业监督管理机构规定的其他信息。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商业银行应当在理财产品成立之后5日内披露发行公告，在理财产品终止后5日内披露到期公告，在发生可能对理财产品投资者或者理财产品收益产生重大影响的事件后2日内发布重大事项公告。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在每个季度结束之日起15日内、上半年结束之日起60日内、每年结束之日起90日内，编制完成理财产品的季度、半年和年度报告等定期报告。理财产品成立不足90日或者剩余存续期不超过90日的，商业银行可以不编制理财产品当期的季度、半年和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第五十七条 商业银行应当在每个开放日结束后2日内，披露开放式公募理财产品在开放日的份额净值、份额累计净值、认购价格和赎回价格，在定期报告中披露开放式公募理财产品在季度、半年和年度最后一个市场交易日的份额净值、份额累计净值和资产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商业银行应当至少每周向投资者披露一次封闭式公募理财产品的资产净值和份额净值。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第五十八条 商业银行应当在公募理财产品的存续期内，至少每月向投资者提供其所持有的理财产品账单，账单内容包括但不限于投资者持有的理财产品份额、认购金额、份额净值、份额累计净值、资产净值、收益情况、投资者理财交易账户发生的交易明细记录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第五十九条 商业银行发行私募理财产品的，应当按照与合格投资者约定的方式和频率，披露以下理财产品信息：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（一）在全国银行业理财信息登记系统获取的登记编码；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（二）销售文件，包括说明书、销售协议书、风险揭示书和投资者权益须知；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（三）至少每季度向合格投资者披露理财产品的资产净值、份额净值和其他重要信息；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（四）定期报告，至少包括季度、半年和年度报告；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（五）到期报告；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（六）重大事项报告；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（七）临时性信息披露；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（八）国务院银行业监督管理机构规定的其他信息。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第六十条 商业银行理财产品终止后的清算期原则上不得超过5日；清算期超过5日的，应当在理财产品终止前，根据与投资者的约定，在指定渠道向理财产品投资者进行披露。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第六十一条 商业银行应当在理财产品销售文件中明确约定与投资者联络和信息披露的方式、渠道和频率，以及在信息披露过程中各方的责任，确保投资者及时获取信息。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商业银行在未与投资者明确约定的情况下，在其官方网站公布理财产品相关信息，不能视为向投资者进行了信息披露。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第六十二条 从事理财业务的商业银行应当按照规定，向银行业监督管理机构报送与理财业务有关的财务会计报表、统计报表、外部审计报告和银行业监督管理机构要求报送的其他材料，并于每年度结束后2个月内报送理财业务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第六十三条 理财托管机构应当按照规定，向银行业监督管理机构报送与理财产品托管有关的材料，并于每年度结束后2个月内报送理财产品年度托管报告。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第六十四条 从事理财业务的商业银行在理财业务中出现重大风险和损失时，应当及时向银行业监督管理机构报告，并提交应对措施。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第六十五条 银行业监督管理机构应当定期对商业银行理财业务进行现场检查。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第六十六条 银行业监督管理机构应当基于非现场监管和现场检查情况，定期对商业银行理财业务进行评估，并将其作为监管评级的重要依据。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第六十七条 商业银行违反本办法规定从事理财业务活动的，应当根据国务院银行业监督管理机构或者其省一级派出机构提出的整改要求，在规定的时限内向国务院银行业监督管理机构或者其省一级派出机构提交整改方案并采取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第六十八条 对于在规定的时限内未能采取有效整改措施的商业银行，或者其行为严重危及本行稳健运行、损害投资者合法权益的，国务院银行业监督管理机构或者其省一级派出机构有权按照《中华人民共和国银行业监督管理法》第三十七条的规定，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（一）责令暂停发行理财产品；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（二）责令暂停开展理财产品托管等业务；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（三）责令调整董事、高级管理人员或者限制其权利；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（四）《中华人民共和国银行业监督管理法》第三十七条规定的其他措施。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第六十九条 商业银行开展理财业务，根据《指导意见》经认定存在刚性兑付行为的，应当足额补缴存款准备金和存款保险保费，按照国务院银行业监督管理机构的相关规定，足额计提资本、贷款损失准备和其他各项减值准备，计算流动性风险和大额风险暴露等监管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第七十条 商业银行从事理财业务活动，有下列情形之一的，由银行业监督管理机构依照《中华人民共和国银行业监督管理法》第四十六条的规定，予以处罚。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（一）提供虚假的或者隐瞒重要事实的报表、报告等文件、资料的；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（二）未按照规定进行风险揭示或者信息披露的；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（三）根据《指导意见》经认定存在刚性兑付行为的；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（四）拒绝执行本办法第六十八条规定的措施的；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（五）严重违反本办法规定的其他情形。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第七十一条 商业银行从事理财业务活动，未按照规定向银行业监督管理机构报告或者报送有关文件、资料的，由银行业监督管理机构依照《中华人民共和国银行业监督管理法》第四十七条的规定，予以处罚。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第七十二条 商业银行从事理财业务活动的其他违法违规行为，由银行业监督管理机构依照《中华人民共和国银行业监督管理法》《中华人民共和国商业银行法》等法律法规予以处罚。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第七十三条 商业银行从事理财业务活动，违反有关法律、行政法规以及国家有关银行业监督管理规定的，银行业监督管理机构除依照本办法第七十条至第七十二条规定处罚外，还可以依照《中华人民共和国银行业监督管理法》第四十八条和《金融违法行为处罚办法》的相关规定，对直接负责的董事、高级管理人员和其他直接责任人员进行处理；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第七十四条 政策性银行、农村合作银行、农村信用合作社等其他银行业金融机构开展理财业务，适用本办法规定。外国银行分行开展理财业务，参照本办法执行。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第七十五条 商业银行已经发行的保证收益型和保本浮动收益型理财产品应当按照结构性存款或者其他存款进行规范管理。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本办法所称结构性存款是指商业银行吸收的嵌入金融衍生产品的存款，通过与利率、汇率、指数等的波动挂钩或者与某实体的信用情况挂钩，使存款人在承担一定风险的基础上获得相应收益的产品。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结构性存款应当纳入商业银行表内核算，按照存款管理，纳入存款准备金和存款保险保费的缴纳范围，相关资产应当按照国务院银行业监督管理机构的相关规定计提资本和拨备。衍生产品交易部分按照衍生产品业务管理，应当有真实的交易对手和交易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商业银行发行结构性存款应当具备相应的衍生产品交易业务资格。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商业银行销售结构性存款，应当参照本办法第三章第二节和本办法附件的相关规定执行。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第七十六条 具有代客境外理财业务资格的商业银行开展代客境外理财业务，参照本办法执行，并应当遵守法律、行政法规和金融监督管理部门的相关规定。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第七十七条 本办法中“以上”均含本数；“日”指工作日；“收益率”指年化收益率。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第七十八条 本办法附件《商业银行理财产品销售管理要求》是本办法的组成部分。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第七十九条 本办法由国务院银行业监督管理机构负责解释。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第八十条 本办法自公布之日起施行。《商业银行个人理财业务管理暂行办法》（中国银行业监督管理委员会令2005年第2号）、《商业银行个人理财业务风险管理指引》（银监发〔2005〕63号）、《中国银行业监督管理委员会办公厅关于商业银行开展个人理财业务风险提示的通知》（银监办发〔2006〕157号）、《中国银监会办公厅关于调整商业银行个人理财业务管理有关规定的通知》（银监办发〔2007〕241号）、《中国银监会办公厅关于进一步规范商业银行个人理财业务有关问题的通知》（银监办发〔2008〕47号）、《中国银监会办公厅关于进一步规范商业银行个人理财业务报告管理有关问题的通知》（银监办发〔2009〕172号）、《中国银监会关于进一步规范商业银行个人理财业务投资管理有关问题的通知》（银监发〔2009〕65号）、《中国银监会关于规范信贷资产转让及信贷资产类理财业务有关事项的通知》（银监发〔2009〕113 号）、《商业银行理财产品销售管理办法》（中国银行业监督管理委员会令2011年第5号）、《中国银监会关于进一步加强商业银行理财业务风险管理有关问题的通知》（银监发〔2011〕91号）、《中国银监会关于规范商业银行理财业务投资运作有关问题的通知》（银监发〔2013〕8号）、《中国银监会关于完善银行理财业务组织管理体系有关事项的通知》（银监发〔2014〕35号）同时废止。本办法实施前出台的有关规章及规范性文件如与本办法不一致的，按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第八十一条 本办法过渡期为施行之日起至2020年底。过渡期内，商业银行新发行的理财产品应当符合本办法规定；对于存量理财产品，商业银行可以发行老产品对接存量理财产品所投资的未到期资产，但应当严格控制在存量产品的整体规模内，并有序压缩递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商业银行应当制定本行理财业务整改计划，明确时间进度安排和内部职责分工，经董事会审议通过并经董事长签批后，报送银行业监督管理机构认可，同时报备中国人民银行。银行业监督管理机构监督指导商业银行实施整改计划，对于提前完成整改的商业银行，给予适当监管激励；对于未严格执行整改计划或者整改不到位的商业银行，适时采取相关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过渡期结束之后，商业银行理财产品按照本办法和《指导意见》进行全面规范管理，因子公司尚未成立而达不到第三方独立托管要求的情形除外；商业银行不得再发行或者存续不符合《指导意见》和本办法规定的理财产品。</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C3CC8"/>
    <w:rsid w:val="192C3CC8"/>
    <w:rsid w:val="6D535020"/>
    <w:rsid w:val="72E66F58"/>
    <w:rsid w:val="7C8B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2018-11-08T02:27:00Z</dcterms:created>
  <dc:creator>孙宝龙</dc:creator>
  <cp:lastModifiedBy>孙宝龙</cp:lastModifiedBy>
  <dcterms:modified xsi:type="dcterms:W3CDTF">2018-11-08T09:35:22Z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